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5C" w:rsidRPr="00541F01" w:rsidRDefault="00D35AB1" w:rsidP="00E61F5C">
      <w:pPr>
        <w:spacing w:line="360" w:lineRule="auto"/>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658240" behindDoc="0" locked="0" layoutInCell="1" allowOverlap="1">
            <wp:simplePos x="0" y="0"/>
            <wp:positionH relativeFrom="column">
              <wp:posOffset>3783330</wp:posOffset>
            </wp:positionH>
            <wp:positionV relativeFrom="paragraph">
              <wp:posOffset>88265</wp:posOffset>
            </wp:positionV>
            <wp:extent cx="1704975" cy="2476500"/>
            <wp:effectExtent l="19050" t="0" r="9525" b="0"/>
            <wp:wrapSquare wrapText="bothSides"/>
            <wp:docPr id="2"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stretch>
                      <a:fillRect/>
                    </a:stretch>
                  </pic:blipFill>
                  <pic:spPr>
                    <a:xfrm>
                      <a:off x="0" y="0"/>
                      <a:ext cx="1704975" cy="2476500"/>
                    </a:xfrm>
                    <a:prstGeom prst="rect">
                      <a:avLst/>
                    </a:prstGeom>
                  </pic:spPr>
                </pic:pic>
              </a:graphicData>
            </a:graphic>
          </wp:anchor>
        </w:drawing>
      </w:r>
      <w:r w:rsidR="000E6F26" w:rsidRPr="00541F01">
        <w:rPr>
          <w:rFonts w:asciiTheme="minorEastAsia" w:eastAsiaTheme="minorEastAsia" w:hAnsiTheme="minorEastAsia" w:hint="eastAsia"/>
          <w:szCs w:val="21"/>
        </w:rPr>
        <w:t>书名：</w:t>
      </w:r>
      <w:r w:rsidRPr="00D35AB1">
        <w:rPr>
          <w:rFonts w:asciiTheme="minorEastAsia" w:eastAsiaTheme="minorEastAsia" w:hAnsiTheme="minorEastAsia" w:hint="eastAsia"/>
          <w:szCs w:val="21"/>
        </w:rPr>
        <w:t>中国特色社会主义法律体系——结构、原则与制度阐释</w:t>
      </w:r>
      <w:r w:rsidR="0091646D" w:rsidRPr="00541F01">
        <w:rPr>
          <w:rFonts w:asciiTheme="minorEastAsia" w:eastAsiaTheme="minorEastAsia" w:hAnsiTheme="minorEastAsia"/>
          <w:szCs w:val="21"/>
        </w:rPr>
        <w:t xml:space="preserve"> </w:t>
      </w:r>
    </w:p>
    <w:p w:rsidR="00A74C88"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书号：</w:t>
      </w:r>
      <w:r w:rsidR="002C6A02" w:rsidRPr="00541F01">
        <w:rPr>
          <w:rFonts w:asciiTheme="minorEastAsia" w:eastAsiaTheme="minorEastAsia" w:hAnsiTheme="minorEastAsia"/>
          <w:szCs w:val="21"/>
        </w:rPr>
        <w:t>978-7-300-</w:t>
      </w:r>
      <w:r w:rsidR="00D35AB1" w:rsidRPr="00D35AB1">
        <w:rPr>
          <w:rFonts w:asciiTheme="minorEastAsia" w:eastAsiaTheme="minorEastAsia" w:hAnsiTheme="minorEastAsia"/>
          <w:szCs w:val="21"/>
        </w:rPr>
        <w:t>24992-6</w:t>
      </w:r>
    </w:p>
    <w:p w:rsidR="00E61F5C" w:rsidRPr="00541F01" w:rsidRDefault="005865B9"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作者：</w:t>
      </w:r>
      <w:r w:rsidR="00D35AB1" w:rsidRPr="00D35AB1">
        <w:rPr>
          <w:rFonts w:asciiTheme="minorEastAsia" w:eastAsiaTheme="minorEastAsia" w:hAnsiTheme="minorEastAsia" w:hint="eastAsia"/>
          <w:szCs w:val="21"/>
        </w:rPr>
        <w:t xml:space="preserve">朱景文  </w:t>
      </w:r>
      <w:r w:rsidR="005D34FF" w:rsidRPr="00541F01">
        <w:rPr>
          <w:rFonts w:asciiTheme="minorEastAsia" w:eastAsiaTheme="minorEastAsia" w:hAnsiTheme="minorEastAsia" w:hint="eastAsia"/>
          <w:szCs w:val="21"/>
        </w:rPr>
        <w:t xml:space="preserve"> </w:t>
      </w:r>
      <w:r w:rsidR="00BD70CB" w:rsidRPr="00BD70CB">
        <w:rPr>
          <w:rFonts w:asciiTheme="minorEastAsia" w:eastAsiaTheme="minorEastAsia" w:hAnsiTheme="minorEastAsia" w:hint="eastAsia"/>
          <w:szCs w:val="21"/>
        </w:rPr>
        <w:t xml:space="preserve"> </w:t>
      </w:r>
      <w:r w:rsidR="00FF63E4" w:rsidRPr="00541F01">
        <w:rPr>
          <w:rFonts w:asciiTheme="minorEastAsia" w:eastAsiaTheme="minorEastAsia" w:hAnsiTheme="minorEastAsia" w:hint="eastAsia"/>
          <w:szCs w:val="21"/>
        </w:rPr>
        <w:t xml:space="preserve"> </w:t>
      </w:r>
      <w:r w:rsidR="002C6A02" w:rsidRPr="00541F01">
        <w:rPr>
          <w:rFonts w:asciiTheme="minorEastAsia" w:eastAsiaTheme="minorEastAsia" w:hAnsiTheme="minorEastAsia" w:hint="eastAsia"/>
          <w:szCs w:val="21"/>
        </w:rPr>
        <w:t xml:space="preserve">  </w:t>
      </w:r>
      <w:r w:rsidR="00F371FD" w:rsidRPr="00541F01">
        <w:rPr>
          <w:rFonts w:asciiTheme="minorEastAsia" w:eastAsiaTheme="minorEastAsia" w:hAnsiTheme="minorEastAsia" w:hint="eastAsia"/>
          <w:szCs w:val="21"/>
        </w:rPr>
        <w:t xml:space="preserve"> </w:t>
      </w:r>
      <w:r w:rsidR="001474DB" w:rsidRPr="00541F01">
        <w:rPr>
          <w:rFonts w:asciiTheme="minorEastAsia" w:eastAsiaTheme="minorEastAsia" w:hAnsiTheme="minorEastAsia" w:hint="eastAsia"/>
          <w:szCs w:val="21"/>
        </w:rPr>
        <w:t xml:space="preserve"> </w:t>
      </w:r>
      <w:r w:rsidR="00D66CB6" w:rsidRPr="00541F01">
        <w:rPr>
          <w:rFonts w:asciiTheme="minorEastAsia" w:eastAsiaTheme="minorEastAsia" w:hAnsiTheme="minorEastAsia" w:hint="eastAsia"/>
          <w:szCs w:val="21"/>
        </w:rPr>
        <w:t xml:space="preserve">  </w:t>
      </w:r>
      <w:r w:rsidR="0014024E" w:rsidRPr="00541F01">
        <w:rPr>
          <w:rFonts w:asciiTheme="minorEastAsia" w:eastAsiaTheme="minorEastAsia" w:hAnsiTheme="minorEastAsia" w:hint="eastAsia"/>
          <w:szCs w:val="21"/>
        </w:rPr>
        <w:t xml:space="preserve"> </w:t>
      </w:r>
      <w:r w:rsidR="004E7B6C" w:rsidRPr="00541F01">
        <w:rPr>
          <w:rFonts w:asciiTheme="minorEastAsia" w:eastAsiaTheme="minorEastAsia" w:hAnsiTheme="minorEastAsia" w:hint="eastAsia"/>
          <w:szCs w:val="21"/>
        </w:rPr>
        <w:t xml:space="preserve"> </w:t>
      </w:r>
      <w:r w:rsidR="00210B51" w:rsidRPr="00541F01">
        <w:rPr>
          <w:rFonts w:asciiTheme="minorEastAsia" w:eastAsiaTheme="minorEastAsia" w:hAnsiTheme="minorEastAsia" w:hint="eastAsia"/>
          <w:szCs w:val="21"/>
        </w:rPr>
        <w:t xml:space="preserve"> </w:t>
      </w:r>
      <w:r w:rsidR="00545DEE" w:rsidRPr="00541F01">
        <w:rPr>
          <w:rFonts w:asciiTheme="minorEastAsia" w:eastAsiaTheme="minorEastAsia" w:hAnsiTheme="minorEastAsia" w:hint="eastAsia"/>
          <w:szCs w:val="21"/>
        </w:rPr>
        <w:t xml:space="preserve"> </w:t>
      </w:r>
      <w:r w:rsidR="008F796D" w:rsidRPr="00541F01">
        <w:rPr>
          <w:rFonts w:asciiTheme="minorEastAsia" w:eastAsiaTheme="minorEastAsia" w:hAnsiTheme="minorEastAsia" w:hint="eastAsia"/>
          <w:szCs w:val="21"/>
        </w:rPr>
        <w:t xml:space="preserve">  </w:t>
      </w:r>
      <w:r w:rsidR="00FE62E4" w:rsidRPr="00541F01">
        <w:rPr>
          <w:rFonts w:asciiTheme="minorEastAsia" w:eastAsiaTheme="minorEastAsia" w:hAnsiTheme="minorEastAsia" w:hint="eastAsia"/>
          <w:szCs w:val="21"/>
        </w:rPr>
        <w:t xml:space="preserve">  </w:t>
      </w:r>
      <w:r w:rsidR="00C425E0" w:rsidRPr="00541F01">
        <w:rPr>
          <w:rFonts w:asciiTheme="minorEastAsia" w:eastAsiaTheme="minorEastAsia" w:hAnsiTheme="minorEastAsia" w:hint="eastAsia"/>
          <w:szCs w:val="21"/>
        </w:rPr>
        <w:t xml:space="preserve">  </w:t>
      </w:r>
      <w:r w:rsidR="00F60AE6" w:rsidRPr="00541F01">
        <w:rPr>
          <w:rFonts w:asciiTheme="minorEastAsia" w:eastAsiaTheme="minorEastAsia" w:hAnsiTheme="minorEastAsia" w:hint="eastAsia"/>
          <w:szCs w:val="21"/>
        </w:rPr>
        <w:t xml:space="preserve">  </w:t>
      </w:r>
      <w:r w:rsidR="00553544" w:rsidRPr="00541F01">
        <w:rPr>
          <w:rFonts w:asciiTheme="minorEastAsia" w:eastAsiaTheme="minorEastAsia" w:hAnsiTheme="minorEastAsia" w:hint="eastAsia"/>
          <w:szCs w:val="21"/>
        </w:rPr>
        <w:t xml:space="preserve"> </w:t>
      </w:r>
      <w:r w:rsidR="00B31D55" w:rsidRPr="00541F01">
        <w:rPr>
          <w:rFonts w:asciiTheme="minorEastAsia" w:eastAsiaTheme="minorEastAsia" w:hAnsiTheme="minorEastAsia" w:hint="eastAsia"/>
          <w:szCs w:val="21"/>
        </w:rPr>
        <w:t xml:space="preserve">  </w:t>
      </w:r>
      <w:r w:rsidR="00782C97" w:rsidRPr="00541F01">
        <w:rPr>
          <w:rFonts w:asciiTheme="minorEastAsia" w:eastAsiaTheme="minorEastAsia" w:hAnsiTheme="minorEastAsia" w:hint="eastAsia"/>
          <w:szCs w:val="21"/>
        </w:rPr>
        <w:t xml:space="preserve">  </w:t>
      </w:r>
      <w:r w:rsidR="00F72C9B" w:rsidRPr="00541F01">
        <w:rPr>
          <w:rFonts w:asciiTheme="minorEastAsia" w:eastAsiaTheme="minorEastAsia" w:hAnsiTheme="minorEastAsia" w:hint="eastAsia"/>
          <w:szCs w:val="21"/>
        </w:rPr>
        <w:t xml:space="preserve">  </w:t>
      </w:r>
      <w:r w:rsidR="00E04621" w:rsidRPr="00541F01">
        <w:rPr>
          <w:rFonts w:asciiTheme="minorEastAsia" w:eastAsiaTheme="minorEastAsia" w:hAnsiTheme="minorEastAsia" w:hint="eastAsia"/>
          <w:szCs w:val="21"/>
        </w:rPr>
        <w:t xml:space="preserve">  </w:t>
      </w:r>
      <w:r w:rsidR="00594E0D" w:rsidRPr="00541F01">
        <w:rPr>
          <w:rFonts w:asciiTheme="minorEastAsia" w:eastAsiaTheme="minorEastAsia" w:hAnsiTheme="minorEastAsia" w:hint="eastAsia"/>
          <w:szCs w:val="21"/>
        </w:rPr>
        <w:t xml:space="preserve"> </w:t>
      </w:r>
      <w:r w:rsidR="00151C35" w:rsidRPr="00541F01">
        <w:rPr>
          <w:rFonts w:asciiTheme="minorEastAsia" w:eastAsiaTheme="minorEastAsia" w:hAnsiTheme="minorEastAsia" w:hint="eastAsia"/>
          <w:szCs w:val="21"/>
        </w:rPr>
        <w:t xml:space="preserve">  </w:t>
      </w:r>
      <w:r w:rsidR="00D94998" w:rsidRPr="00541F01">
        <w:rPr>
          <w:rFonts w:asciiTheme="minorEastAsia" w:eastAsiaTheme="minorEastAsia" w:hAnsiTheme="minorEastAsia" w:hint="eastAsia"/>
          <w:szCs w:val="21"/>
        </w:rPr>
        <w:t xml:space="preserve"> </w:t>
      </w:r>
      <w:r w:rsidR="00591CCD" w:rsidRPr="00541F01">
        <w:rPr>
          <w:rFonts w:asciiTheme="minorEastAsia" w:eastAsiaTheme="minorEastAsia" w:hAnsiTheme="minorEastAsia" w:hint="eastAsia"/>
          <w:szCs w:val="21"/>
        </w:rPr>
        <w:t xml:space="preserve"> </w:t>
      </w:r>
      <w:r w:rsidR="00504081" w:rsidRPr="00541F01">
        <w:rPr>
          <w:rFonts w:asciiTheme="minorEastAsia" w:eastAsiaTheme="minorEastAsia" w:hAnsiTheme="minorEastAsia" w:hint="eastAsia"/>
          <w:szCs w:val="21"/>
        </w:rPr>
        <w:t xml:space="preserve"> </w:t>
      </w:r>
      <w:r w:rsidR="00A43AB3" w:rsidRPr="00541F01">
        <w:rPr>
          <w:rFonts w:asciiTheme="minorEastAsia" w:eastAsiaTheme="minorEastAsia" w:hAnsiTheme="minorEastAsia" w:hint="eastAsia"/>
          <w:szCs w:val="21"/>
        </w:rPr>
        <w:t xml:space="preserve"> </w:t>
      </w:r>
      <w:r w:rsidR="00FA3F36" w:rsidRPr="00541F01">
        <w:rPr>
          <w:rFonts w:asciiTheme="minorEastAsia" w:eastAsiaTheme="minorEastAsia" w:hAnsiTheme="minorEastAsia" w:hint="eastAsia"/>
          <w:szCs w:val="21"/>
        </w:rPr>
        <w:t xml:space="preserve"> </w:t>
      </w:r>
      <w:r w:rsidR="00197EB0" w:rsidRPr="00541F01">
        <w:rPr>
          <w:rFonts w:asciiTheme="minorEastAsia" w:eastAsiaTheme="minorEastAsia" w:hAnsiTheme="minorEastAsia" w:hint="eastAsia"/>
          <w:szCs w:val="21"/>
        </w:rPr>
        <w:t xml:space="preserve"> </w:t>
      </w:r>
      <w:r w:rsidR="00B9421C" w:rsidRPr="00541F01">
        <w:rPr>
          <w:rFonts w:asciiTheme="minorEastAsia" w:eastAsiaTheme="minorEastAsia" w:hAnsiTheme="minorEastAsia" w:hint="eastAsia"/>
          <w:szCs w:val="21"/>
        </w:rPr>
        <w:t xml:space="preserve"> </w:t>
      </w:r>
      <w:r w:rsidR="00D45DDF" w:rsidRPr="00541F01">
        <w:rPr>
          <w:rFonts w:asciiTheme="minorEastAsia" w:eastAsiaTheme="minorEastAsia" w:hAnsiTheme="minorEastAsia" w:hint="eastAsia"/>
          <w:szCs w:val="21"/>
        </w:rPr>
        <w:t xml:space="preserve"> </w:t>
      </w:r>
      <w:r w:rsidR="002C366A" w:rsidRPr="00541F01">
        <w:rPr>
          <w:rFonts w:asciiTheme="minorEastAsia" w:eastAsiaTheme="minorEastAsia" w:hAnsiTheme="minorEastAsia" w:hint="eastAsia"/>
          <w:szCs w:val="21"/>
        </w:rPr>
        <w:t xml:space="preserve">  </w:t>
      </w:r>
      <w:r w:rsidR="00730BA0" w:rsidRPr="00541F01">
        <w:rPr>
          <w:rFonts w:asciiTheme="minorEastAsia" w:eastAsiaTheme="minorEastAsia" w:hAnsiTheme="minorEastAsia" w:hint="eastAsia"/>
          <w:szCs w:val="21"/>
        </w:rPr>
        <w:t xml:space="preserve"> </w:t>
      </w:r>
      <w:r w:rsidR="007E6435" w:rsidRPr="00541F01">
        <w:rPr>
          <w:rFonts w:asciiTheme="minorEastAsia" w:eastAsiaTheme="minorEastAsia" w:hAnsiTheme="minorEastAsia" w:hint="eastAsia"/>
          <w:szCs w:val="21"/>
        </w:rPr>
        <w:t xml:space="preserve"> </w:t>
      </w:r>
      <w:r w:rsidR="00DE0932" w:rsidRPr="00541F01">
        <w:rPr>
          <w:rFonts w:asciiTheme="minorEastAsia" w:eastAsiaTheme="minorEastAsia" w:hAnsiTheme="minorEastAsia" w:hint="eastAsia"/>
          <w:szCs w:val="21"/>
        </w:rPr>
        <w:t xml:space="preserve"> </w:t>
      </w:r>
      <w:r w:rsidR="0062507C" w:rsidRPr="00541F01">
        <w:rPr>
          <w:rFonts w:asciiTheme="minorEastAsia" w:eastAsiaTheme="minorEastAsia" w:hAnsiTheme="minorEastAsia" w:hint="eastAsia"/>
          <w:szCs w:val="21"/>
        </w:rPr>
        <w:t xml:space="preserve">  </w:t>
      </w:r>
      <w:r w:rsidR="009630F0" w:rsidRPr="00541F01">
        <w:rPr>
          <w:rFonts w:asciiTheme="minorEastAsia" w:eastAsiaTheme="minorEastAsia" w:hAnsiTheme="minorEastAsia" w:hint="eastAsia"/>
          <w:szCs w:val="21"/>
        </w:rPr>
        <w:t xml:space="preserve"> </w:t>
      </w:r>
      <w:r w:rsidR="00B04266" w:rsidRPr="00541F01">
        <w:rPr>
          <w:rFonts w:asciiTheme="minorEastAsia" w:eastAsiaTheme="minorEastAsia" w:hAnsiTheme="minorEastAsia" w:hint="eastAsia"/>
          <w:szCs w:val="21"/>
        </w:rPr>
        <w:t xml:space="preserve"> </w:t>
      </w:r>
      <w:r w:rsidR="003954B1" w:rsidRPr="00541F01">
        <w:rPr>
          <w:rFonts w:asciiTheme="minorEastAsia" w:eastAsiaTheme="minorEastAsia" w:hAnsiTheme="minorEastAsia" w:hint="eastAsia"/>
          <w:szCs w:val="21"/>
        </w:rPr>
        <w:t xml:space="preserve"> </w:t>
      </w:r>
      <w:r w:rsidR="00563B2D" w:rsidRPr="00541F01">
        <w:rPr>
          <w:rFonts w:asciiTheme="minorEastAsia" w:eastAsiaTheme="minorEastAsia" w:hAnsiTheme="minorEastAsia" w:hint="eastAsia"/>
          <w:szCs w:val="21"/>
        </w:rPr>
        <w:t xml:space="preserve"> </w:t>
      </w:r>
      <w:r w:rsidR="004D3C8F" w:rsidRPr="00541F01">
        <w:rPr>
          <w:rFonts w:asciiTheme="minorEastAsia" w:eastAsiaTheme="minorEastAsia" w:hAnsiTheme="minorEastAsia" w:hint="eastAsia"/>
          <w:szCs w:val="21"/>
        </w:rPr>
        <w:t xml:space="preserve"> </w:t>
      </w:r>
      <w:r w:rsidR="00077F8F" w:rsidRPr="00541F01">
        <w:rPr>
          <w:rFonts w:asciiTheme="minorEastAsia" w:eastAsiaTheme="minorEastAsia" w:hAnsiTheme="minorEastAsia" w:hint="eastAsia"/>
          <w:szCs w:val="21"/>
        </w:rPr>
        <w:t xml:space="preserve"> </w:t>
      </w:r>
      <w:r w:rsidR="00A909E7" w:rsidRPr="00541F01">
        <w:rPr>
          <w:rFonts w:asciiTheme="minorEastAsia" w:eastAsiaTheme="minorEastAsia" w:hAnsiTheme="minorEastAsia" w:hint="eastAsia"/>
          <w:szCs w:val="21"/>
        </w:rPr>
        <w:t xml:space="preserve"> </w:t>
      </w:r>
      <w:r w:rsidR="00E61F5C" w:rsidRPr="00541F01">
        <w:rPr>
          <w:rFonts w:asciiTheme="minorEastAsia" w:eastAsiaTheme="minorEastAsia" w:hAnsiTheme="minorEastAsia" w:hint="eastAsia"/>
          <w:szCs w:val="21"/>
        </w:rPr>
        <w:t xml:space="preserve">         </w:t>
      </w:r>
    </w:p>
    <w:p w:rsidR="00E61F5C" w:rsidRPr="00BD70CB" w:rsidRDefault="00B9421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责任编辑：</w:t>
      </w:r>
      <w:r w:rsidR="00D35AB1">
        <w:rPr>
          <w:rFonts w:asciiTheme="minorEastAsia" w:eastAsiaTheme="minorEastAsia" w:hAnsiTheme="minorEastAsia" w:hint="eastAsia"/>
          <w:szCs w:val="21"/>
        </w:rPr>
        <w:t>施洋 王沛</w:t>
      </w:r>
    </w:p>
    <w:p w:rsidR="00E61F5C" w:rsidRPr="00541F01" w:rsidRDefault="00F371FD" w:rsidP="00541F01">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页数：</w:t>
      </w:r>
      <w:r w:rsidR="00D35AB1">
        <w:rPr>
          <w:rFonts w:asciiTheme="minorEastAsia" w:eastAsiaTheme="minorEastAsia" w:hAnsiTheme="minorEastAsia" w:hint="eastAsia"/>
          <w:szCs w:val="21"/>
        </w:rPr>
        <w:t>244</w:t>
      </w:r>
    </w:p>
    <w:p w:rsidR="00E61F5C" w:rsidRPr="00541F01" w:rsidRDefault="00D22B5D"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装</w:t>
      </w:r>
      <w:proofErr w:type="gramStart"/>
      <w:r w:rsidRPr="00541F01">
        <w:rPr>
          <w:rFonts w:asciiTheme="minorEastAsia" w:eastAsiaTheme="minorEastAsia" w:hAnsiTheme="minorEastAsia" w:hint="eastAsia"/>
          <w:szCs w:val="21"/>
        </w:rPr>
        <w:t>祯</w:t>
      </w:r>
      <w:proofErr w:type="gramEnd"/>
      <w:r w:rsidRPr="00541F01">
        <w:rPr>
          <w:rFonts w:asciiTheme="minorEastAsia" w:eastAsiaTheme="minorEastAsia" w:hAnsiTheme="minorEastAsia" w:hint="eastAsia"/>
          <w:szCs w:val="21"/>
        </w:rPr>
        <w:t>：精装</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出版时间：</w:t>
      </w:r>
      <w:r w:rsidR="00D35AB1" w:rsidRPr="00D35AB1">
        <w:rPr>
          <w:rFonts w:asciiTheme="minorEastAsia" w:eastAsiaTheme="minorEastAsia" w:hAnsiTheme="minorEastAsia"/>
          <w:szCs w:val="21"/>
        </w:rPr>
        <w:t>2018-01-23</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定价：</w:t>
      </w:r>
      <w:r w:rsidR="00D35AB1" w:rsidRPr="00D35AB1">
        <w:rPr>
          <w:rFonts w:asciiTheme="minorEastAsia" w:eastAsiaTheme="minorEastAsia" w:hAnsiTheme="minorEastAsia"/>
          <w:szCs w:val="21"/>
        </w:rPr>
        <w:t>65.00</w:t>
      </w:r>
      <w:r w:rsidR="0062507C" w:rsidRPr="00541F01">
        <w:rPr>
          <w:rFonts w:asciiTheme="minorEastAsia" w:eastAsiaTheme="minorEastAsia" w:hAnsiTheme="minorEastAsia" w:hint="eastAsia"/>
          <w:szCs w:val="21"/>
        </w:rPr>
        <w:t>元</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出版社：中国人民大学出版社</w:t>
      </w:r>
    </w:p>
    <w:p w:rsidR="00E61F5C" w:rsidRPr="00F86AE4" w:rsidRDefault="00E61F5C" w:rsidP="00E61F5C">
      <w:pPr>
        <w:rPr>
          <w:rFonts w:asciiTheme="minorEastAsia" w:eastAsiaTheme="minorEastAsia" w:hAnsiTheme="minorEastAsia"/>
          <w:szCs w:val="21"/>
        </w:rPr>
      </w:pPr>
    </w:p>
    <w:p w:rsidR="00956B38" w:rsidRPr="00F86AE4" w:rsidRDefault="005D34FF" w:rsidP="00F86AE4">
      <w:pPr>
        <w:pStyle w:val="a6"/>
        <w:numPr>
          <w:ilvl w:val="0"/>
          <w:numId w:val="2"/>
        </w:numPr>
        <w:ind w:firstLineChars="0"/>
        <w:rPr>
          <w:rFonts w:asciiTheme="minorEastAsia" w:eastAsiaTheme="minorEastAsia" w:hAnsiTheme="minorEastAsia"/>
          <w:color w:val="999999"/>
          <w:szCs w:val="21"/>
        </w:rPr>
      </w:pPr>
      <w:r w:rsidRPr="00541F01">
        <w:rPr>
          <w:rFonts w:asciiTheme="minorEastAsia" w:eastAsiaTheme="minorEastAsia" w:hAnsiTheme="minorEastAsia" w:cs="Arial" w:hint="eastAsia"/>
          <w:color w:val="FF0000"/>
          <w:szCs w:val="21"/>
        </w:rPr>
        <w:t>编辑推荐</w:t>
      </w:r>
    </w:p>
    <w:p w:rsidR="00D35AB1" w:rsidRDefault="00D35AB1" w:rsidP="0091646D">
      <w:pPr>
        <w:spacing w:line="360" w:lineRule="auto"/>
        <w:ind w:firstLineChars="200" w:firstLine="420"/>
        <w:rPr>
          <w:rFonts w:asciiTheme="minorEastAsia" w:eastAsiaTheme="minorEastAsia" w:hAnsiTheme="minorEastAsia" w:cs="Arial"/>
          <w:szCs w:val="21"/>
        </w:rPr>
      </w:pPr>
      <w:r w:rsidRPr="00D35AB1">
        <w:rPr>
          <w:rFonts w:asciiTheme="minorEastAsia" w:eastAsiaTheme="minorEastAsia" w:hAnsiTheme="minorEastAsia" w:cs="Arial" w:hint="eastAsia"/>
          <w:szCs w:val="21"/>
        </w:rPr>
        <w:t>中国特色社会主义法律体系于2011年形成。它以宪法为统帅，以法律为主干，以行政法规、地方性法规为重要组成部分，是一个由宪法相关法、行政法、刑法、民法商法、经济法、社会法、诉讼与非诉讼程序法等多个法律部门组成的有机统一整体。</w:t>
      </w:r>
    </w:p>
    <w:p w:rsidR="001843FA" w:rsidRPr="00541F01" w:rsidRDefault="00D35AB1" w:rsidP="0091646D">
      <w:pPr>
        <w:spacing w:line="360" w:lineRule="auto"/>
        <w:ind w:firstLineChars="200" w:firstLine="420"/>
        <w:rPr>
          <w:rFonts w:asciiTheme="minorEastAsia" w:eastAsiaTheme="minorEastAsia" w:hAnsiTheme="minorEastAsia" w:cs="Arial"/>
          <w:szCs w:val="21"/>
        </w:rPr>
      </w:pPr>
      <w:r w:rsidRPr="00D35AB1">
        <w:rPr>
          <w:rFonts w:asciiTheme="minorEastAsia" w:eastAsiaTheme="minorEastAsia" w:hAnsiTheme="minorEastAsia" w:cs="Arial" w:hint="eastAsia"/>
          <w:szCs w:val="21"/>
        </w:rPr>
        <w:t>本书基于中国特色社会主义法律体系有关法律部门的划分，回顾了这七大法律部门的形成过程以及近年来的完善进程，同时也对各个法律部门的基本原则和基本制度进行了简明扼要的阐述，力求与实际相结合，做到深入浅出、通俗易懂，使读者能够通过一册书而了解中国特色社会主义法律体系的概貌。</w:t>
      </w:r>
    </w:p>
    <w:p w:rsidR="008F796D" w:rsidRPr="00541F01" w:rsidRDefault="008F796D" w:rsidP="00541F01">
      <w:pPr>
        <w:spacing w:line="360" w:lineRule="auto"/>
        <w:ind w:firstLineChars="200" w:firstLine="420"/>
        <w:rPr>
          <w:rFonts w:asciiTheme="minorEastAsia" w:eastAsiaTheme="minorEastAsia" w:hAnsiTheme="minorEastAsia" w:cs="Arial"/>
          <w:szCs w:val="21"/>
        </w:rPr>
      </w:pPr>
    </w:p>
    <w:p w:rsidR="00D35AB1" w:rsidRPr="00F86AE4" w:rsidRDefault="00E61F5C" w:rsidP="00F86AE4">
      <w:pPr>
        <w:rPr>
          <w:rFonts w:asciiTheme="minorEastAsia" w:eastAsiaTheme="minorEastAsia" w:hAnsiTheme="minorEastAsia" w:cs="Arial"/>
          <w:color w:val="FF0000"/>
          <w:szCs w:val="21"/>
        </w:rPr>
      </w:pPr>
      <w:r w:rsidRPr="00541F01">
        <w:rPr>
          <w:rFonts w:asciiTheme="minorEastAsia" w:eastAsiaTheme="minorEastAsia" w:hAnsiTheme="minorEastAsia" w:cs="Arial" w:hint="eastAsia"/>
          <w:color w:val="FF0000"/>
          <w:szCs w:val="21"/>
        </w:rPr>
        <w:t>◆ 读者定位</w:t>
      </w:r>
    </w:p>
    <w:p w:rsidR="00D35AB1" w:rsidRPr="00541F01" w:rsidRDefault="00D35AB1" w:rsidP="00D35AB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法学专业研究人员</w:t>
      </w:r>
    </w:p>
    <w:p w:rsidR="002C6A02" w:rsidRPr="00541F01" w:rsidRDefault="002C6A02" w:rsidP="00D35AB1">
      <w:pPr>
        <w:spacing w:line="360" w:lineRule="auto"/>
        <w:rPr>
          <w:rFonts w:asciiTheme="minorEastAsia" w:eastAsiaTheme="minorEastAsia" w:hAnsiTheme="minorEastAsia"/>
          <w:szCs w:val="21"/>
        </w:rPr>
      </w:pPr>
    </w:p>
    <w:p w:rsidR="00284654" w:rsidRPr="00F86AE4" w:rsidRDefault="00B9421C" w:rsidP="00F86AE4">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作者简介</w:t>
      </w:r>
    </w:p>
    <w:p w:rsidR="001843FA" w:rsidRPr="00541F01" w:rsidRDefault="00D35AB1" w:rsidP="001843FA">
      <w:pPr>
        <w:spacing w:line="360" w:lineRule="auto"/>
        <w:ind w:firstLineChars="200" w:firstLine="420"/>
        <w:rPr>
          <w:rFonts w:asciiTheme="minorEastAsia" w:eastAsiaTheme="minorEastAsia" w:hAnsiTheme="minorEastAsia"/>
          <w:szCs w:val="21"/>
        </w:rPr>
      </w:pPr>
      <w:r w:rsidRPr="00D35AB1">
        <w:rPr>
          <w:rFonts w:asciiTheme="minorEastAsia" w:eastAsiaTheme="minorEastAsia" w:hAnsiTheme="minorEastAsia" w:hint="eastAsia"/>
          <w:szCs w:val="21"/>
        </w:rPr>
        <w:t>朱景文:中国人民大学法学院教授,博士生导师，中国人民大学法治评估中心主任，Frontiers of Law in China（《中国法学前沿》）主编;兼任中国法学会</w:t>
      </w:r>
      <w:proofErr w:type="gramStart"/>
      <w:r w:rsidRPr="00D35AB1">
        <w:rPr>
          <w:rFonts w:asciiTheme="minorEastAsia" w:eastAsiaTheme="minorEastAsia" w:hAnsiTheme="minorEastAsia" w:hint="eastAsia"/>
          <w:szCs w:val="21"/>
        </w:rPr>
        <w:t>立法学</w:t>
      </w:r>
      <w:proofErr w:type="gramEnd"/>
      <w:r w:rsidRPr="00D35AB1">
        <w:rPr>
          <w:rFonts w:asciiTheme="minorEastAsia" w:eastAsiaTheme="minorEastAsia" w:hAnsiTheme="minorEastAsia" w:hint="eastAsia"/>
          <w:szCs w:val="21"/>
        </w:rPr>
        <w:t>研究会常务副会长、中国法理学研究会副会长、国际社会哲学和法律哲学协会中国分会副会长。主持多项关于法律发展和法治国家的国家社科基金项目，在《中国社会科学》等期刊发表多篇关于中国特色社会主义法律体系的重要论文，主编《中国人民大学中国法律发展报告》系列发展报告。</w:t>
      </w:r>
    </w:p>
    <w:p w:rsidR="00CC0429" w:rsidRPr="00541F01" w:rsidRDefault="00CC0429" w:rsidP="00541F01">
      <w:pPr>
        <w:spacing w:line="360" w:lineRule="auto"/>
        <w:ind w:firstLineChars="200" w:firstLine="420"/>
        <w:rPr>
          <w:rFonts w:asciiTheme="minorEastAsia" w:eastAsiaTheme="minorEastAsia" w:hAnsiTheme="minorEastAsia"/>
          <w:szCs w:val="21"/>
        </w:rPr>
      </w:pPr>
    </w:p>
    <w:p w:rsidR="005442A5" w:rsidRPr="00F86AE4" w:rsidRDefault="00E61F5C" w:rsidP="00F86AE4">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lastRenderedPageBreak/>
        <w:t>内容简介</w:t>
      </w:r>
    </w:p>
    <w:p w:rsidR="00D43342" w:rsidRPr="00541F01" w:rsidRDefault="00D35AB1" w:rsidP="00BD70C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书是一本研究中国特色社会主义法律体系的著作，基本的构架是阐述我国法律体系的基本理论、基本框架，各个主要法律部门，包括宪法及其相关法、民商法、行政法、经济法、社会法、刑法、诉讼与非诉讼程序法的概况及其基本原则、基本制度。</w:t>
      </w:r>
    </w:p>
    <w:p w:rsidR="00504081" w:rsidRPr="00541F01" w:rsidRDefault="00504081" w:rsidP="00021532">
      <w:pPr>
        <w:spacing w:line="360" w:lineRule="auto"/>
        <w:rPr>
          <w:rFonts w:asciiTheme="minorEastAsia" w:eastAsiaTheme="minorEastAsia" w:hAnsiTheme="minorEastAsia"/>
          <w:szCs w:val="21"/>
        </w:rPr>
      </w:pPr>
    </w:p>
    <w:p w:rsidR="003954B1" w:rsidRPr="007D4D8F" w:rsidRDefault="00E61F5C" w:rsidP="003954B1">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简要目录</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导论 中国特色社会主义法律体系的基本理论 （1）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第一章 宪法与宪法相关法 （25）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第一节 概述 （25）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第二节 基本原则与基本制度 （29）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第二章 行政法 （48）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第一节 概述 （48）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第二节 基本原则与基本制度 （49）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第三章 刑法 （66）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第一节 概述 （66）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第二节 基本原则 （70）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第三节 总则制度 （74）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第四节 分则体系 （89）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第四章 民商法 （90）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第一节 民法 （90）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第二节 商法 （119）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第三节 知识产权法 （143）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第五章 经济法 （152）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第一节 概述 （152）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第二节 基本原则与基本制度 （153）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第六章 社会法 （181）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第一节 概述 （181）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第二节 基本原则与基本制度 （186）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第七章 诉讼与非诉讼程序法 （211）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lastRenderedPageBreak/>
        <w:t xml:space="preserve">第一节 我国诉讼与非诉讼程序法的概念、历史与体系 （211） </w:t>
      </w:r>
    </w:p>
    <w:p w:rsidR="00270E38" w:rsidRPr="00270E38"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 xml:space="preserve">第二节 诉讼法 （218） </w:t>
      </w:r>
    </w:p>
    <w:p w:rsidR="00270E38" w:rsidRPr="00776FA3" w:rsidRDefault="00270E38" w:rsidP="00270E38">
      <w:pPr>
        <w:spacing w:line="360" w:lineRule="auto"/>
        <w:ind w:leftChars="200" w:left="420"/>
        <w:rPr>
          <w:rFonts w:asciiTheme="minorEastAsia" w:eastAsiaTheme="minorEastAsia" w:hAnsiTheme="minorEastAsia"/>
          <w:szCs w:val="21"/>
        </w:rPr>
      </w:pPr>
      <w:r w:rsidRPr="00270E38">
        <w:rPr>
          <w:rFonts w:asciiTheme="minorEastAsia" w:eastAsiaTheme="minorEastAsia" w:hAnsiTheme="minorEastAsia" w:hint="eastAsia"/>
          <w:szCs w:val="21"/>
        </w:rPr>
        <w:t>第三节 非诉讼程序法 （237）</w:t>
      </w:r>
    </w:p>
    <w:p w:rsidR="007D4D8F" w:rsidRPr="00541F01" w:rsidRDefault="007D4D8F" w:rsidP="007D4D8F">
      <w:pPr>
        <w:spacing w:line="360" w:lineRule="auto"/>
        <w:rPr>
          <w:rFonts w:asciiTheme="minorEastAsia" w:eastAsiaTheme="minorEastAsia" w:hAnsiTheme="minorEastAsia"/>
          <w:szCs w:val="21"/>
        </w:rPr>
      </w:pPr>
    </w:p>
    <w:p w:rsidR="00E61F5C" w:rsidRPr="007D4D8F" w:rsidRDefault="00E61F5C" w:rsidP="00E61F5C">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上架建议</w:t>
      </w:r>
    </w:p>
    <w:p w:rsidR="005D34FF" w:rsidRPr="00541F01" w:rsidRDefault="00A5124D" w:rsidP="00541F01">
      <w:pPr>
        <w:spacing w:line="360" w:lineRule="auto"/>
        <w:ind w:firstLineChars="200" w:firstLine="420"/>
        <w:rPr>
          <w:rFonts w:asciiTheme="minorEastAsia" w:eastAsiaTheme="minorEastAsia" w:hAnsiTheme="minorEastAsia"/>
          <w:szCs w:val="21"/>
        </w:rPr>
      </w:pPr>
      <w:r w:rsidRPr="00A5124D">
        <w:rPr>
          <w:rFonts w:asciiTheme="minorEastAsia" w:eastAsiaTheme="minorEastAsia" w:hAnsiTheme="minorEastAsia" w:hint="eastAsia"/>
          <w:szCs w:val="21"/>
        </w:rPr>
        <w:t>中国特色社会主义法律体系 法理学 法律 专著</w:t>
      </w:r>
    </w:p>
    <w:p w:rsidR="00F21C13" w:rsidRPr="00541F01" w:rsidRDefault="00F21C13" w:rsidP="00541F01">
      <w:pPr>
        <w:spacing w:line="360" w:lineRule="auto"/>
        <w:ind w:firstLineChars="200" w:firstLine="420"/>
        <w:rPr>
          <w:rFonts w:asciiTheme="minorEastAsia" w:eastAsiaTheme="minorEastAsia" w:hAnsiTheme="minorEastAsia"/>
          <w:szCs w:val="21"/>
        </w:rPr>
      </w:pPr>
    </w:p>
    <w:p w:rsidR="00284654" w:rsidRPr="00F86AE4" w:rsidRDefault="00E61F5C" w:rsidP="00684165">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书摘</w:t>
      </w:r>
    </w:p>
    <w:p w:rsidR="00A5124D" w:rsidRDefault="00A5124D" w:rsidP="00A5124D">
      <w:pPr>
        <w:spacing w:line="360" w:lineRule="auto"/>
        <w:ind w:firstLineChars="200" w:firstLine="420"/>
        <w:rPr>
          <w:rFonts w:asciiTheme="minorEastAsia" w:eastAsiaTheme="minorEastAsia" w:hAnsiTheme="minorEastAsia"/>
          <w:szCs w:val="21"/>
        </w:rPr>
      </w:pPr>
      <w:r w:rsidRPr="00A5124D">
        <w:rPr>
          <w:rFonts w:asciiTheme="minorEastAsia" w:eastAsiaTheme="minorEastAsia" w:hAnsiTheme="minorEastAsia" w:hint="eastAsia"/>
          <w:szCs w:val="21"/>
        </w:rPr>
        <w:t xml:space="preserve">导 论 中国特色社会主义法律体系的基本理论 </w:t>
      </w:r>
    </w:p>
    <w:p w:rsidR="00A5124D" w:rsidRPr="00A5124D" w:rsidRDefault="00A5124D" w:rsidP="00A5124D">
      <w:pPr>
        <w:pStyle w:val="a6"/>
        <w:numPr>
          <w:ilvl w:val="0"/>
          <w:numId w:val="3"/>
        </w:numPr>
        <w:spacing w:line="360" w:lineRule="auto"/>
        <w:ind w:firstLineChars="0"/>
        <w:rPr>
          <w:rFonts w:asciiTheme="minorEastAsia" w:eastAsiaTheme="minorEastAsia" w:hAnsiTheme="minorEastAsia"/>
          <w:szCs w:val="21"/>
        </w:rPr>
      </w:pPr>
      <w:r w:rsidRPr="00A5124D">
        <w:rPr>
          <w:rFonts w:asciiTheme="minorEastAsia" w:eastAsiaTheme="minorEastAsia" w:hAnsiTheme="minorEastAsia" w:hint="eastAsia"/>
          <w:szCs w:val="21"/>
        </w:rPr>
        <w:t xml:space="preserve">中国特色社会主义法律体系的概念 </w:t>
      </w:r>
    </w:p>
    <w:p w:rsidR="00A5124D" w:rsidRDefault="00A5124D" w:rsidP="00A5124D">
      <w:pPr>
        <w:spacing w:line="360" w:lineRule="auto"/>
        <w:ind w:firstLineChars="200" w:firstLine="420"/>
        <w:rPr>
          <w:rFonts w:asciiTheme="minorEastAsia" w:eastAsiaTheme="minorEastAsia" w:hAnsiTheme="minorEastAsia"/>
          <w:szCs w:val="21"/>
        </w:rPr>
      </w:pPr>
      <w:r w:rsidRPr="00A5124D">
        <w:rPr>
          <w:rFonts w:asciiTheme="minorEastAsia" w:eastAsiaTheme="minorEastAsia" w:hAnsiTheme="minorEastAsia" w:hint="eastAsia"/>
          <w:szCs w:val="21"/>
        </w:rPr>
        <w:t>所谓法律体系，是指一个国家的全部现行法律规范，按照一定的原则和要求，根据法律规范所调整的对象和调整方法的不同，划分为既相互区别又相互联系的不同的法律部门，从而构成一个内在统一的整体。法律体系是一个国家法的内在结构，而它们的外在表现形式则是由有权创制法的不同国家机关所颁布的规范性法律文件。因此，研究一个国家的法律体系，一方面 要研究其内在结构，即法律部门的划分，另一方面要研究其外在表现形式， 即法律渊源。前者是法律体系的横向的划分，后者是其纵向的划分。在我们说中国特色社会主义法律体系由宪法及其相关法、民商法等法律部门组成时，就是指我国法的内在结构;说它由法律、行政法规、地方性法规等组成时，则是指我国法的不同层次的规范性文件，即法律渊源。在法学研究中，通常说的法律体系，主要指的是一个国家法的内在结构、法律部门的构成;不同规范性法律文件所构成的体系不属于法的内在结构、部门划分问题，而属于法的表现形式问题，即法律渊源，虽然它们也构成一个体系。</w:t>
      </w:r>
    </w:p>
    <w:p w:rsidR="00A5124D" w:rsidRDefault="00A5124D" w:rsidP="00A5124D">
      <w:pPr>
        <w:spacing w:line="360" w:lineRule="auto"/>
        <w:ind w:firstLineChars="200" w:firstLine="420"/>
        <w:rPr>
          <w:rFonts w:asciiTheme="minorEastAsia" w:eastAsiaTheme="minorEastAsia" w:hAnsiTheme="minorEastAsia"/>
          <w:szCs w:val="21"/>
        </w:rPr>
      </w:pPr>
      <w:r w:rsidRPr="00A5124D">
        <w:rPr>
          <w:rFonts w:asciiTheme="minorEastAsia" w:eastAsiaTheme="minorEastAsia" w:hAnsiTheme="minorEastAsia" w:hint="eastAsia"/>
          <w:szCs w:val="21"/>
        </w:rPr>
        <w:t>全国人民代表大会常务委员会2011年宣布形成的“中国特色社会主义法律体系”显然既包括法的内在结构，又包括其外在表现形式（法的渊源）在内的有机的统一体。虽然法律体系的内在结构和外在表现形式之间存在十分密切的关系，但是不应该把它们混淆。法律体系并不就是规范性文件体系，规范性文件体系按照某种标准的排列并不等于法律体系的内在结构。</w:t>
      </w:r>
    </w:p>
    <w:p w:rsidR="00A5124D" w:rsidRDefault="00A5124D" w:rsidP="00A5124D">
      <w:pPr>
        <w:spacing w:line="360" w:lineRule="auto"/>
        <w:ind w:firstLineChars="200" w:firstLine="420"/>
        <w:rPr>
          <w:rFonts w:asciiTheme="minorEastAsia" w:eastAsiaTheme="minorEastAsia" w:hAnsiTheme="minorEastAsia"/>
          <w:szCs w:val="21"/>
        </w:rPr>
      </w:pPr>
      <w:r w:rsidRPr="00A5124D">
        <w:rPr>
          <w:rFonts w:asciiTheme="minorEastAsia" w:eastAsiaTheme="minorEastAsia" w:hAnsiTheme="minorEastAsia" w:hint="eastAsia"/>
          <w:szCs w:val="21"/>
        </w:rPr>
        <w:t>一个国家的法律体系的各个部门之间既存在差别，又存在内在的统一性。一方面，由于法所调整的社会关系是多种多样的，所以它们必然分成不同的相对独立的部分，在法律调整中发挥着相对独立的作用，因而，法律体 系可以分成不同的法律部门，如宪法、刑法、民</w:t>
      </w:r>
      <w:r w:rsidRPr="00A5124D">
        <w:rPr>
          <w:rFonts w:asciiTheme="minorEastAsia" w:eastAsiaTheme="minorEastAsia" w:hAnsiTheme="minorEastAsia" w:hint="eastAsia"/>
          <w:szCs w:val="21"/>
        </w:rPr>
        <w:lastRenderedPageBreak/>
        <w:t>法、诉讼法等，法律部门又可以分成不同的</w:t>
      </w:r>
      <w:proofErr w:type="gramStart"/>
      <w:r w:rsidRPr="00A5124D">
        <w:rPr>
          <w:rFonts w:asciiTheme="minorEastAsia" w:eastAsiaTheme="minorEastAsia" w:hAnsiTheme="minorEastAsia" w:hint="eastAsia"/>
          <w:szCs w:val="21"/>
        </w:rPr>
        <w:t>子部门</w:t>
      </w:r>
      <w:proofErr w:type="gramEnd"/>
      <w:r w:rsidRPr="00A5124D">
        <w:rPr>
          <w:rFonts w:asciiTheme="minorEastAsia" w:eastAsiaTheme="minorEastAsia" w:hAnsiTheme="minorEastAsia" w:hint="eastAsia"/>
          <w:szCs w:val="21"/>
        </w:rPr>
        <w:t>或法律制度，如民法可以分为婚姻法、物权法、知识产权法、合同法、侵权责任法等子部门，物权法又可以分成所有权、用益物权、担保物权和占有等法律制度。这样，一个国家的法从法律规范到法律制度到法律部门再到法律体系的不同层次上，都可以</w:t>
      </w:r>
      <w:proofErr w:type="gramStart"/>
      <w:r w:rsidRPr="00A5124D">
        <w:rPr>
          <w:rFonts w:asciiTheme="minorEastAsia" w:eastAsiaTheme="minorEastAsia" w:hAnsiTheme="minorEastAsia" w:hint="eastAsia"/>
          <w:szCs w:val="21"/>
        </w:rPr>
        <w:t>作出</w:t>
      </w:r>
      <w:proofErr w:type="gramEnd"/>
      <w:r w:rsidRPr="00A5124D">
        <w:rPr>
          <w:rFonts w:asciiTheme="minorEastAsia" w:eastAsiaTheme="minorEastAsia" w:hAnsiTheme="minorEastAsia" w:hint="eastAsia"/>
          <w:szCs w:val="21"/>
        </w:rPr>
        <w:t>不同的结构划分。另一方面，法律体系的各个组成部分之间又存在内在统一性。</w:t>
      </w:r>
    </w:p>
    <w:p w:rsidR="00A5124D" w:rsidRDefault="00A5124D" w:rsidP="00A5124D">
      <w:pPr>
        <w:spacing w:line="360" w:lineRule="auto"/>
        <w:ind w:firstLineChars="200" w:firstLine="420"/>
        <w:rPr>
          <w:rFonts w:asciiTheme="minorEastAsia" w:eastAsiaTheme="minorEastAsia" w:hAnsiTheme="minorEastAsia"/>
          <w:szCs w:val="21"/>
        </w:rPr>
      </w:pPr>
      <w:r w:rsidRPr="00A5124D">
        <w:rPr>
          <w:rFonts w:asciiTheme="minorEastAsia" w:eastAsiaTheme="minorEastAsia" w:hAnsiTheme="minorEastAsia" w:hint="eastAsia"/>
          <w:szCs w:val="21"/>
        </w:rPr>
        <w:t xml:space="preserve">中国特色社会主义法律体系的内在统一性表现在:第一，调整社会关系的法律指导思想统一。虽然不同的法律部门由于调整不同的社会关系，因而其指导思想、基本原则、调整方法不同，但是它们赖以产生和服务的社会关系又具有统一性，中国特色社会主义理论体系是它们共同的指导思想。 </w:t>
      </w:r>
    </w:p>
    <w:p w:rsidR="00A5124D" w:rsidRDefault="00A5124D" w:rsidP="00A5124D">
      <w:pPr>
        <w:spacing w:line="360" w:lineRule="auto"/>
        <w:ind w:firstLineChars="200" w:firstLine="420"/>
        <w:rPr>
          <w:rFonts w:asciiTheme="minorEastAsia" w:eastAsiaTheme="minorEastAsia" w:hAnsiTheme="minorEastAsia"/>
          <w:szCs w:val="21"/>
        </w:rPr>
      </w:pPr>
      <w:r w:rsidRPr="00A5124D">
        <w:rPr>
          <w:rFonts w:asciiTheme="minorEastAsia" w:eastAsiaTheme="minorEastAsia" w:hAnsiTheme="minorEastAsia" w:hint="eastAsia"/>
          <w:szCs w:val="21"/>
        </w:rPr>
        <w:t xml:space="preserve">第二，普遍性较大的法律规范在普遍性较小的法律规范中得到具体化。中国特色社会主义法律体系以宪法为统帅，但宪法不是法律大全，不能代替其他法律。宪法规定社会经济制度和国家政治制度等的根本原则。这些原则需要其他一般的法律加以落实，有的甚至是宪法本身明文规定要求制定相应的法律。在许多法律中，法律的原则性规范需要在具体性规范中得到落实。 </w:t>
      </w:r>
    </w:p>
    <w:p w:rsidR="00A5124D" w:rsidRDefault="00A5124D" w:rsidP="00A5124D">
      <w:pPr>
        <w:spacing w:line="360" w:lineRule="auto"/>
        <w:ind w:firstLineChars="200" w:firstLine="420"/>
        <w:rPr>
          <w:rFonts w:asciiTheme="minorEastAsia" w:eastAsiaTheme="minorEastAsia" w:hAnsiTheme="minorEastAsia"/>
          <w:szCs w:val="21"/>
        </w:rPr>
      </w:pPr>
      <w:r w:rsidRPr="00A5124D">
        <w:rPr>
          <w:rFonts w:asciiTheme="minorEastAsia" w:eastAsiaTheme="minorEastAsia" w:hAnsiTheme="minorEastAsia" w:hint="eastAsia"/>
          <w:szCs w:val="21"/>
        </w:rPr>
        <w:t>第三，法律规范之间存在横向的协调、协作关系，遵守、适用或违反一些法律规范，会引起其他一些法律规范发生作用，在权利和义务、权力和责任之间，在调整性法律规范（确认权利和义务的规范）和保护性法律规范（规定法律制裁的规范）之间，在实体法规范与程序法规范之间，这种联系尤为明显。</w:t>
      </w:r>
    </w:p>
    <w:p w:rsidR="005442A5" w:rsidRPr="00A5124D" w:rsidRDefault="00A5124D" w:rsidP="00A5124D">
      <w:pPr>
        <w:spacing w:line="360" w:lineRule="auto"/>
        <w:ind w:firstLineChars="200" w:firstLine="420"/>
        <w:rPr>
          <w:rFonts w:asciiTheme="minorEastAsia" w:eastAsiaTheme="minorEastAsia" w:hAnsiTheme="minorEastAsia"/>
          <w:szCs w:val="21"/>
        </w:rPr>
      </w:pPr>
      <w:r w:rsidRPr="00A5124D">
        <w:rPr>
          <w:rFonts w:asciiTheme="minorEastAsia" w:eastAsiaTheme="minorEastAsia" w:hAnsiTheme="minorEastAsia" w:hint="eastAsia"/>
          <w:szCs w:val="21"/>
        </w:rPr>
        <w:t xml:space="preserve">第四，法律规范之间存在纵向的等级从属关系，下级的规范不得与上级的规范相冲突，属于同一法律部门的法律规范之间层次分明、位阶有序，上下左右相互衔接，紧密配合。 </w:t>
      </w:r>
      <w:r w:rsidR="005442A5" w:rsidRPr="00A5124D">
        <w:rPr>
          <w:rFonts w:asciiTheme="minorEastAsia" w:eastAsiaTheme="minorEastAsia" w:hAnsiTheme="minorEastAsia" w:hint="eastAsia"/>
          <w:szCs w:val="21"/>
        </w:rPr>
        <w:t xml:space="preserve"> </w:t>
      </w:r>
    </w:p>
    <w:sectPr w:rsidR="005442A5" w:rsidRPr="00A5124D" w:rsidSect="00AC252B">
      <w:headerReference w:type="default" r:id="rId9"/>
      <w:footerReference w:type="default" r:id="rId10"/>
      <w:pgSz w:w="11906" w:h="16838" w:code="9"/>
      <w:pgMar w:top="1440" w:right="1797" w:bottom="1440" w:left="1797" w:header="851"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E65" w:rsidRDefault="00CE5E65" w:rsidP="00455439">
      <w:r>
        <w:separator/>
      </w:r>
    </w:p>
  </w:endnote>
  <w:endnote w:type="continuationSeparator" w:id="0">
    <w:p w:rsidR="00CE5E65" w:rsidRDefault="00CE5E65" w:rsidP="0045543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0" w:rsidRDefault="00FF1AF0">
    <w:pPr>
      <w:pStyle w:val="a4"/>
      <w:jc w:val="center"/>
    </w:pPr>
    <w:r>
      <w:fldChar w:fldCharType="begin"/>
    </w:r>
    <w:r w:rsidR="00E61F5C">
      <w:instrText xml:space="preserve"> PAGE   \* MERGEFORMAT </w:instrText>
    </w:r>
    <w:r>
      <w:fldChar w:fldCharType="separate"/>
    </w:r>
    <w:r w:rsidR="00BF7EB5" w:rsidRPr="00BF7EB5">
      <w:rPr>
        <w:noProof/>
        <w:lang w:val="zh-CN"/>
      </w:rPr>
      <w:t>1</w:t>
    </w:r>
    <w:r>
      <w:fldChar w:fldCharType="end"/>
    </w:r>
  </w:p>
  <w:p w:rsidR="009E6949" w:rsidRPr="00AC252B" w:rsidRDefault="00AC252B" w:rsidP="00AC252B">
    <w:pPr>
      <w:pStyle w:val="a4"/>
      <w:jc w:val="center"/>
      <w:rPr>
        <w:rFonts w:ascii="宋体" w:hAnsi="宋体"/>
        <w:sz w:val="28"/>
        <w:szCs w:val="28"/>
      </w:rPr>
    </w:pPr>
    <w:r>
      <w:rPr>
        <w:rFonts w:ascii="华文行楷" w:eastAsia="华文行楷" w:hint="eastAsia"/>
        <w:color w:val="800000"/>
        <w:sz w:val="28"/>
        <w:szCs w:val="28"/>
      </w:rPr>
      <w:t xml:space="preserve">学术沃土 思想摇篮 </w:t>
    </w:r>
    <w:r>
      <w:rPr>
        <w:rFonts w:ascii="华文行楷" w:eastAsia="华文行楷" w:hint="eastAsia"/>
        <w:sz w:val="28"/>
        <w:szCs w:val="28"/>
      </w:rPr>
      <w:t xml:space="preserve">   中国人民大学出版社</w:t>
    </w:r>
    <w:r>
      <w:rPr>
        <w:rFonts w:ascii="宋体" w:hAnsi="宋体" w:hint="eastAsia"/>
        <w:sz w:val="28"/>
        <w:szCs w:val="28"/>
      </w:rPr>
      <w:t>www.crup.com.cn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E65" w:rsidRDefault="00CE5E65" w:rsidP="00455439">
      <w:r>
        <w:separator/>
      </w:r>
    </w:p>
  </w:footnote>
  <w:footnote w:type="continuationSeparator" w:id="0">
    <w:p w:rsidR="00CE5E65" w:rsidRDefault="00CE5E65" w:rsidP="0045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49" w:rsidRPr="00A8147F" w:rsidRDefault="00E61F5C" w:rsidP="00A8147F">
    <w:pPr>
      <w:pStyle w:val="a3"/>
      <w:jc w:val="left"/>
      <w:rPr>
        <w:rFonts w:ascii="华文行楷" w:eastAsia="华文行楷"/>
        <w:b/>
        <w:sz w:val="30"/>
        <w:szCs w:val="30"/>
      </w:rPr>
    </w:pPr>
    <w:r w:rsidRPr="00A8147F">
      <w:rPr>
        <w:rFonts w:ascii="华文行楷" w:eastAsia="华文行楷" w:hint="eastAsia"/>
        <w:b/>
        <w:sz w:val="30"/>
        <w:szCs w:val="30"/>
      </w:rPr>
      <w:t>人大社</w:t>
    </w:r>
    <w:r w:rsidR="00C3712C" w:rsidRPr="00A8147F">
      <w:rPr>
        <w:rFonts w:ascii="华文行楷" w:eastAsia="华文行楷" w:hint="eastAsia"/>
        <w:b/>
        <w:sz w:val="30"/>
        <w:szCs w:val="30"/>
      </w:rPr>
      <w:t>2018</w:t>
    </w:r>
    <w:r w:rsidR="00210B51" w:rsidRPr="00A8147F">
      <w:rPr>
        <w:rFonts w:ascii="华文行楷" w:eastAsia="华文行楷" w:hint="eastAsia"/>
        <w:b/>
        <w:sz w:val="30"/>
        <w:szCs w:val="30"/>
      </w:rPr>
      <w:t>年</w:t>
    </w:r>
    <w:r w:rsidR="00023440" w:rsidRPr="00A8147F">
      <w:rPr>
        <w:rFonts w:ascii="华文行楷" w:eastAsia="华文行楷" w:hint="eastAsia"/>
        <w:b/>
        <w:sz w:val="30"/>
        <w:szCs w:val="30"/>
      </w:rPr>
      <w:t>2</w:t>
    </w:r>
    <w:r w:rsidRPr="00A8147F">
      <w:rPr>
        <w:rFonts w:ascii="华文行楷" w:eastAsia="华文行楷" w:hint="eastAsia"/>
        <w:b/>
        <w:sz w:val="30"/>
        <w:szCs w:val="30"/>
      </w:rPr>
      <w:t>月新书快递</w:t>
    </w:r>
    <w:r w:rsidR="00A8147F">
      <w:rPr>
        <w:rFonts w:ascii="华文行楷" w:eastAsia="华文行楷" w:hint="eastAsia"/>
        <w:b/>
        <w:sz w:val="30"/>
        <w:szCs w:val="30"/>
      </w:rPr>
      <w:t xml:space="preserve">  </w:t>
    </w:r>
    <w:r w:rsidR="00A8147F" w:rsidRPr="00A8147F">
      <w:rPr>
        <w:rFonts w:ascii="华文行楷" w:eastAsia="华文行楷" w:hint="eastAsia"/>
        <w:b/>
        <w:sz w:val="30"/>
        <w:szCs w:val="30"/>
      </w:rPr>
      <w:t>《中国特色社会主义法律体系——结构、原则与制度阐释》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D25"/>
    <w:multiLevelType w:val="hybridMultilevel"/>
    <w:tmpl w:val="AF9A2212"/>
    <w:lvl w:ilvl="0" w:tplc="6B22997C">
      <w:numFmt w:val="bullet"/>
      <w:lvlText w:val="◆"/>
      <w:lvlJc w:val="left"/>
      <w:pPr>
        <w:tabs>
          <w:tab w:val="num" w:pos="360"/>
        </w:tabs>
        <w:ind w:left="360" w:hanging="360"/>
      </w:pPr>
      <w:rPr>
        <w:rFonts w:ascii="黑体" w:eastAsia="黑体" w:hAnsi="华文细黑" w:cs="Arial" w:hint="eastAsia"/>
        <w:color w:val="CC0000"/>
        <w:sz w:val="32"/>
        <w:szCs w:val="32"/>
      </w:rPr>
    </w:lvl>
    <w:lvl w:ilvl="1" w:tplc="04090001">
      <w:start w:val="1"/>
      <w:numFmt w:val="bullet"/>
      <w:lvlText w:val=""/>
      <w:lvlJc w:val="left"/>
      <w:pPr>
        <w:tabs>
          <w:tab w:val="num" w:pos="840"/>
        </w:tabs>
        <w:ind w:left="840" w:hanging="420"/>
      </w:pPr>
      <w:rPr>
        <w:rFonts w:ascii="Wingdings" w:hAnsi="Wingdings" w:hint="default"/>
        <w:color w:val="CC0000"/>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6240E5A"/>
    <w:multiLevelType w:val="hybridMultilevel"/>
    <w:tmpl w:val="0848338A"/>
    <w:lvl w:ilvl="0" w:tplc="0C86AD0A">
      <w:numFmt w:val="bullet"/>
      <w:lvlText w:val="◆"/>
      <w:lvlJc w:val="left"/>
      <w:pPr>
        <w:ind w:left="360" w:hanging="360"/>
      </w:pPr>
      <w:rPr>
        <w:rFonts w:ascii="宋体" w:eastAsia="宋体" w:hAnsi="宋体" w:cs="Arial"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DC4209F"/>
    <w:multiLevelType w:val="hybridMultilevel"/>
    <w:tmpl w:val="FDFC46AA"/>
    <w:lvl w:ilvl="0" w:tplc="1B9A3F7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5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F5C"/>
    <w:rsid w:val="00004116"/>
    <w:rsid w:val="0001045F"/>
    <w:rsid w:val="00021532"/>
    <w:rsid w:val="00023440"/>
    <w:rsid w:val="000250AB"/>
    <w:rsid w:val="00030CB6"/>
    <w:rsid w:val="00032E0B"/>
    <w:rsid w:val="00042CEC"/>
    <w:rsid w:val="00044641"/>
    <w:rsid w:val="000450C0"/>
    <w:rsid w:val="00051D25"/>
    <w:rsid w:val="00053AAB"/>
    <w:rsid w:val="0005464F"/>
    <w:rsid w:val="00070B38"/>
    <w:rsid w:val="0007191A"/>
    <w:rsid w:val="0007405C"/>
    <w:rsid w:val="00077F8F"/>
    <w:rsid w:val="0009634F"/>
    <w:rsid w:val="00097581"/>
    <w:rsid w:val="000A57C9"/>
    <w:rsid w:val="000B1A63"/>
    <w:rsid w:val="000B4A71"/>
    <w:rsid w:val="000D4A9D"/>
    <w:rsid w:val="000E6F26"/>
    <w:rsid w:val="00104A67"/>
    <w:rsid w:val="00111471"/>
    <w:rsid w:val="00125D82"/>
    <w:rsid w:val="0012751B"/>
    <w:rsid w:val="00127D3D"/>
    <w:rsid w:val="0014024E"/>
    <w:rsid w:val="001408C7"/>
    <w:rsid w:val="00144D9C"/>
    <w:rsid w:val="001474DB"/>
    <w:rsid w:val="00151C35"/>
    <w:rsid w:val="00152ECA"/>
    <w:rsid w:val="00155216"/>
    <w:rsid w:val="001574EF"/>
    <w:rsid w:val="00176642"/>
    <w:rsid w:val="00177B5B"/>
    <w:rsid w:val="001843FA"/>
    <w:rsid w:val="00187FB3"/>
    <w:rsid w:val="00197EB0"/>
    <w:rsid w:val="001A74C4"/>
    <w:rsid w:val="001C4EEC"/>
    <w:rsid w:val="001C6653"/>
    <w:rsid w:val="001D3B9B"/>
    <w:rsid w:val="001E794E"/>
    <w:rsid w:val="00204880"/>
    <w:rsid w:val="0021005A"/>
    <w:rsid w:val="00210B51"/>
    <w:rsid w:val="00216E2E"/>
    <w:rsid w:val="002213A2"/>
    <w:rsid w:val="0022146F"/>
    <w:rsid w:val="002236FD"/>
    <w:rsid w:val="002307A1"/>
    <w:rsid w:val="002331CC"/>
    <w:rsid w:val="00242439"/>
    <w:rsid w:val="00243CA5"/>
    <w:rsid w:val="002504F4"/>
    <w:rsid w:val="00252AC3"/>
    <w:rsid w:val="00253360"/>
    <w:rsid w:val="00257DF7"/>
    <w:rsid w:val="00270E38"/>
    <w:rsid w:val="00273DFF"/>
    <w:rsid w:val="00281BD1"/>
    <w:rsid w:val="00284654"/>
    <w:rsid w:val="00286FFD"/>
    <w:rsid w:val="002B1292"/>
    <w:rsid w:val="002B3C7A"/>
    <w:rsid w:val="002C366A"/>
    <w:rsid w:val="002C6A02"/>
    <w:rsid w:val="002D1F59"/>
    <w:rsid w:val="002E083B"/>
    <w:rsid w:val="002E530B"/>
    <w:rsid w:val="002E5895"/>
    <w:rsid w:val="002F1EF7"/>
    <w:rsid w:val="002F5C3E"/>
    <w:rsid w:val="00303F40"/>
    <w:rsid w:val="003145D2"/>
    <w:rsid w:val="0032069C"/>
    <w:rsid w:val="00321A9C"/>
    <w:rsid w:val="00336320"/>
    <w:rsid w:val="00344C20"/>
    <w:rsid w:val="003527DF"/>
    <w:rsid w:val="00356CFC"/>
    <w:rsid w:val="00362930"/>
    <w:rsid w:val="00363FF2"/>
    <w:rsid w:val="00366A43"/>
    <w:rsid w:val="00367FB3"/>
    <w:rsid w:val="00383679"/>
    <w:rsid w:val="00390D8C"/>
    <w:rsid w:val="003954B1"/>
    <w:rsid w:val="003A0D99"/>
    <w:rsid w:val="003A354E"/>
    <w:rsid w:val="003B4B7A"/>
    <w:rsid w:val="003C228D"/>
    <w:rsid w:val="003C305C"/>
    <w:rsid w:val="003C3DF2"/>
    <w:rsid w:val="003D0C74"/>
    <w:rsid w:val="003F0C2B"/>
    <w:rsid w:val="003F1499"/>
    <w:rsid w:val="003F61AE"/>
    <w:rsid w:val="004022F1"/>
    <w:rsid w:val="00413E46"/>
    <w:rsid w:val="004207A5"/>
    <w:rsid w:val="00423878"/>
    <w:rsid w:val="004336E1"/>
    <w:rsid w:val="00455439"/>
    <w:rsid w:val="00461819"/>
    <w:rsid w:val="004623F7"/>
    <w:rsid w:val="00462769"/>
    <w:rsid w:val="004A5C0D"/>
    <w:rsid w:val="004B4624"/>
    <w:rsid w:val="004C04A5"/>
    <w:rsid w:val="004C1B31"/>
    <w:rsid w:val="004D14AC"/>
    <w:rsid w:val="004D3C8F"/>
    <w:rsid w:val="004E24AC"/>
    <w:rsid w:val="004E7B6C"/>
    <w:rsid w:val="004F09E0"/>
    <w:rsid w:val="004F1E23"/>
    <w:rsid w:val="004F39FE"/>
    <w:rsid w:val="005038B8"/>
    <w:rsid w:val="00504081"/>
    <w:rsid w:val="0050797D"/>
    <w:rsid w:val="00507DB7"/>
    <w:rsid w:val="00517EEA"/>
    <w:rsid w:val="00537571"/>
    <w:rsid w:val="00541F01"/>
    <w:rsid w:val="005442A5"/>
    <w:rsid w:val="00545DEE"/>
    <w:rsid w:val="00553544"/>
    <w:rsid w:val="00560888"/>
    <w:rsid w:val="00563B2D"/>
    <w:rsid w:val="00565BDB"/>
    <w:rsid w:val="00575038"/>
    <w:rsid w:val="00585AF1"/>
    <w:rsid w:val="005865B9"/>
    <w:rsid w:val="00591CCD"/>
    <w:rsid w:val="00594E0D"/>
    <w:rsid w:val="005967C8"/>
    <w:rsid w:val="005969C6"/>
    <w:rsid w:val="00596DC9"/>
    <w:rsid w:val="005A05E5"/>
    <w:rsid w:val="005C09DE"/>
    <w:rsid w:val="005C1D6B"/>
    <w:rsid w:val="005D196A"/>
    <w:rsid w:val="005D34FF"/>
    <w:rsid w:val="005E3F61"/>
    <w:rsid w:val="005E5457"/>
    <w:rsid w:val="005E59E5"/>
    <w:rsid w:val="005F661B"/>
    <w:rsid w:val="00600F2A"/>
    <w:rsid w:val="006023EF"/>
    <w:rsid w:val="006114D3"/>
    <w:rsid w:val="006228BF"/>
    <w:rsid w:val="0062507C"/>
    <w:rsid w:val="0062605A"/>
    <w:rsid w:val="006264EF"/>
    <w:rsid w:val="00635424"/>
    <w:rsid w:val="006419A9"/>
    <w:rsid w:val="006451E6"/>
    <w:rsid w:val="00653FAB"/>
    <w:rsid w:val="00663B57"/>
    <w:rsid w:val="00684165"/>
    <w:rsid w:val="00691307"/>
    <w:rsid w:val="00697B57"/>
    <w:rsid w:val="006B7C01"/>
    <w:rsid w:val="006C759B"/>
    <w:rsid w:val="006E374C"/>
    <w:rsid w:val="0070029F"/>
    <w:rsid w:val="00703877"/>
    <w:rsid w:val="0072579B"/>
    <w:rsid w:val="00730BA0"/>
    <w:rsid w:val="00740FC1"/>
    <w:rsid w:val="00741E5C"/>
    <w:rsid w:val="0075410F"/>
    <w:rsid w:val="00755025"/>
    <w:rsid w:val="00760757"/>
    <w:rsid w:val="00761F07"/>
    <w:rsid w:val="0076254F"/>
    <w:rsid w:val="00764C0A"/>
    <w:rsid w:val="00772AC4"/>
    <w:rsid w:val="00776FA3"/>
    <w:rsid w:val="00780535"/>
    <w:rsid w:val="00782C97"/>
    <w:rsid w:val="00792310"/>
    <w:rsid w:val="00792B08"/>
    <w:rsid w:val="007A675E"/>
    <w:rsid w:val="007B5901"/>
    <w:rsid w:val="007C0E31"/>
    <w:rsid w:val="007C3F81"/>
    <w:rsid w:val="007D3528"/>
    <w:rsid w:val="007D368D"/>
    <w:rsid w:val="007D4D8F"/>
    <w:rsid w:val="007D5E47"/>
    <w:rsid w:val="007D6A41"/>
    <w:rsid w:val="007D6BFE"/>
    <w:rsid w:val="007E25E5"/>
    <w:rsid w:val="007E2C7B"/>
    <w:rsid w:val="007E6435"/>
    <w:rsid w:val="007F4C6B"/>
    <w:rsid w:val="007F67EA"/>
    <w:rsid w:val="0080536D"/>
    <w:rsid w:val="0080680A"/>
    <w:rsid w:val="008130FA"/>
    <w:rsid w:val="00832FEF"/>
    <w:rsid w:val="00863FDE"/>
    <w:rsid w:val="008738BC"/>
    <w:rsid w:val="00876C9E"/>
    <w:rsid w:val="008801E1"/>
    <w:rsid w:val="008966DC"/>
    <w:rsid w:val="008A258E"/>
    <w:rsid w:val="008A39B1"/>
    <w:rsid w:val="008B5B91"/>
    <w:rsid w:val="008D1293"/>
    <w:rsid w:val="008E1EA4"/>
    <w:rsid w:val="008F796D"/>
    <w:rsid w:val="0091646D"/>
    <w:rsid w:val="0095158C"/>
    <w:rsid w:val="00956B38"/>
    <w:rsid w:val="009630F0"/>
    <w:rsid w:val="009655B6"/>
    <w:rsid w:val="00972D06"/>
    <w:rsid w:val="00975218"/>
    <w:rsid w:val="00990AD9"/>
    <w:rsid w:val="00990C4B"/>
    <w:rsid w:val="009B64DF"/>
    <w:rsid w:val="009B7067"/>
    <w:rsid w:val="009C2434"/>
    <w:rsid w:val="009C2D28"/>
    <w:rsid w:val="009F18D8"/>
    <w:rsid w:val="009F5E40"/>
    <w:rsid w:val="009F7249"/>
    <w:rsid w:val="009F7D55"/>
    <w:rsid w:val="00A10656"/>
    <w:rsid w:val="00A1407B"/>
    <w:rsid w:val="00A33572"/>
    <w:rsid w:val="00A43AB3"/>
    <w:rsid w:val="00A5124D"/>
    <w:rsid w:val="00A54F62"/>
    <w:rsid w:val="00A55207"/>
    <w:rsid w:val="00A63C81"/>
    <w:rsid w:val="00A646AE"/>
    <w:rsid w:val="00A6537C"/>
    <w:rsid w:val="00A74330"/>
    <w:rsid w:val="00A74C88"/>
    <w:rsid w:val="00A80808"/>
    <w:rsid w:val="00A8147F"/>
    <w:rsid w:val="00A909E7"/>
    <w:rsid w:val="00AB2ADA"/>
    <w:rsid w:val="00AB6727"/>
    <w:rsid w:val="00AC252B"/>
    <w:rsid w:val="00AC3BCD"/>
    <w:rsid w:val="00AD2333"/>
    <w:rsid w:val="00AE5B85"/>
    <w:rsid w:val="00AF52F2"/>
    <w:rsid w:val="00B00EBD"/>
    <w:rsid w:val="00B04266"/>
    <w:rsid w:val="00B04F2B"/>
    <w:rsid w:val="00B07519"/>
    <w:rsid w:val="00B16991"/>
    <w:rsid w:val="00B17D25"/>
    <w:rsid w:val="00B250C5"/>
    <w:rsid w:val="00B31D55"/>
    <w:rsid w:val="00B33976"/>
    <w:rsid w:val="00B462C7"/>
    <w:rsid w:val="00B72C2B"/>
    <w:rsid w:val="00B72CF3"/>
    <w:rsid w:val="00B84DF1"/>
    <w:rsid w:val="00B9421C"/>
    <w:rsid w:val="00BA2558"/>
    <w:rsid w:val="00BB03DE"/>
    <w:rsid w:val="00BD53BF"/>
    <w:rsid w:val="00BD632E"/>
    <w:rsid w:val="00BD6554"/>
    <w:rsid w:val="00BD70CB"/>
    <w:rsid w:val="00BD7C9E"/>
    <w:rsid w:val="00BE0931"/>
    <w:rsid w:val="00BE6989"/>
    <w:rsid w:val="00BE75D1"/>
    <w:rsid w:val="00BF14F1"/>
    <w:rsid w:val="00BF1E69"/>
    <w:rsid w:val="00BF67D8"/>
    <w:rsid w:val="00BF6999"/>
    <w:rsid w:val="00BF7EB5"/>
    <w:rsid w:val="00C034A4"/>
    <w:rsid w:val="00C04203"/>
    <w:rsid w:val="00C12778"/>
    <w:rsid w:val="00C32CA6"/>
    <w:rsid w:val="00C34F9D"/>
    <w:rsid w:val="00C3712C"/>
    <w:rsid w:val="00C3738B"/>
    <w:rsid w:val="00C407CB"/>
    <w:rsid w:val="00C413E3"/>
    <w:rsid w:val="00C425E0"/>
    <w:rsid w:val="00C43798"/>
    <w:rsid w:val="00C508CF"/>
    <w:rsid w:val="00C53D60"/>
    <w:rsid w:val="00C657D8"/>
    <w:rsid w:val="00C67F3C"/>
    <w:rsid w:val="00C70755"/>
    <w:rsid w:val="00C807F7"/>
    <w:rsid w:val="00C932B1"/>
    <w:rsid w:val="00C93C2C"/>
    <w:rsid w:val="00C97A4B"/>
    <w:rsid w:val="00CA1FF1"/>
    <w:rsid w:val="00CA2F59"/>
    <w:rsid w:val="00CB0DE9"/>
    <w:rsid w:val="00CC0429"/>
    <w:rsid w:val="00CC41E9"/>
    <w:rsid w:val="00CD32EC"/>
    <w:rsid w:val="00CE326C"/>
    <w:rsid w:val="00CE5E65"/>
    <w:rsid w:val="00CE60B0"/>
    <w:rsid w:val="00CF437E"/>
    <w:rsid w:val="00D008EE"/>
    <w:rsid w:val="00D00A9F"/>
    <w:rsid w:val="00D07447"/>
    <w:rsid w:val="00D14390"/>
    <w:rsid w:val="00D15D8C"/>
    <w:rsid w:val="00D22B5D"/>
    <w:rsid w:val="00D23604"/>
    <w:rsid w:val="00D30E4A"/>
    <w:rsid w:val="00D354D9"/>
    <w:rsid w:val="00D35AB1"/>
    <w:rsid w:val="00D43342"/>
    <w:rsid w:val="00D44F6E"/>
    <w:rsid w:val="00D45DDF"/>
    <w:rsid w:val="00D5120F"/>
    <w:rsid w:val="00D516AB"/>
    <w:rsid w:val="00D57EE4"/>
    <w:rsid w:val="00D66CB6"/>
    <w:rsid w:val="00D77A0F"/>
    <w:rsid w:val="00D87973"/>
    <w:rsid w:val="00D900C9"/>
    <w:rsid w:val="00D94998"/>
    <w:rsid w:val="00D95655"/>
    <w:rsid w:val="00DB6BC8"/>
    <w:rsid w:val="00DC0812"/>
    <w:rsid w:val="00DC2571"/>
    <w:rsid w:val="00DD64F8"/>
    <w:rsid w:val="00DE0932"/>
    <w:rsid w:val="00E006FF"/>
    <w:rsid w:val="00E02FF3"/>
    <w:rsid w:val="00E04621"/>
    <w:rsid w:val="00E21106"/>
    <w:rsid w:val="00E24F79"/>
    <w:rsid w:val="00E26D8D"/>
    <w:rsid w:val="00E3592B"/>
    <w:rsid w:val="00E413F1"/>
    <w:rsid w:val="00E44B2D"/>
    <w:rsid w:val="00E52EC2"/>
    <w:rsid w:val="00E570E6"/>
    <w:rsid w:val="00E617FD"/>
    <w:rsid w:val="00E61F5C"/>
    <w:rsid w:val="00E64E2B"/>
    <w:rsid w:val="00E676B7"/>
    <w:rsid w:val="00E76EB0"/>
    <w:rsid w:val="00E808F5"/>
    <w:rsid w:val="00E92756"/>
    <w:rsid w:val="00EA0C91"/>
    <w:rsid w:val="00EB17DD"/>
    <w:rsid w:val="00EC206A"/>
    <w:rsid w:val="00ED3754"/>
    <w:rsid w:val="00ED53D5"/>
    <w:rsid w:val="00ED5F67"/>
    <w:rsid w:val="00EE1440"/>
    <w:rsid w:val="00F01F09"/>
    <w:rsid w:val="00F05631"/>
    <w:rsid w:val="00F06E25"/>
    <w:rsid w:val="00F072A4"/>
    <w:rsid w:val="00F1183B"/>
    <w:rsid w:val="00F1190E"/>
    <w:rsid w:val="00F15B83"/>
    <w:rsid w:val="00F15C65"/>
    <w:rsid w:val="00F16A19"/>
    <w:rsid w:val="00F21C13"/>
    <w:rsid w:val="00F371FD"/>
    <w:rsid w:val="00F41F6B"/>
    <w:rsid w:val="00F43013"/>
    <w:rsid w:val="00F60AE6"/>
    <w:rsid w:val="00F72C9B"/>
    <w:rsid w:val="00F86AE4"/>
    <w:rsid w:val="00F908CA"/>
    <w:rsid w:val="00F908EA"/>
    <w:rsid w:val="00FA3F36"/>
    <w:rsid w:val="00FB3913"/>
    <w:rsid w:val="00FC07E9"/>
    <w:rsid w:val="00FC2521"/>
    <w:rsid w:val="00FE62E4"/>
    <w:rsid w:val="00FE7282"/>
    <w:rsid w:val="00FF1AF0"/>
    <w:rsid w:val="00FF3577"/>
    <w:rsid w:val="00FF6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5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5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6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F5C"/>
    <w:rPr>
      <w:rFonts w:ascii="Times New Roman" w:eastAsia="宋体" w:hAnsi="Times New Roman" w:cs="Times New Roman"/>
      <w:sz w:val="18"/>
      <w:szCs w:val="18"/>
    </w:rPr>
  </w:style>
  <w:style w:type="paragraph" w:styleId="a4">
    <w:name w:val="footer"/>
    <w:basedOn w:val="a"/>
    <w:link w:val="Char0"/>
    <w:uiPriority w:val="99"/>
    <w:rsid w:val="00E61F5C"/>
    <w:pPr>
      <w:tabs>
        <w:tab w:val="center" w:pos="4153"/>
        <w:tab w:val="right" w:pos="8306"/>
      </w:tabs>
      <w:snapToGrid w:val="0"/>
      <w:jc w:val="left"/>
    </w:pPr>
    <w:rPr>
      <w:sz w:val="18"/>
      <w:szCs w:val="18"/>
    </w:rPr>
  </w:style>
  <w:style w:type="character" w:customStyle="1" w:styleId="Char0">
    <w:name w:val="页脚 Char"/>
    <w:basedOn w:val="a0"/>
    <w:link w:val="a4"/>
    <w:uiPriority w:val="99"/>
    <w:rsid w:val="00E61F5C"/>
    <w:rPr>
      <w:rFonts w:ascii="Times New Roman" w:eastAsia="宋体" w:hAnsi="Times New Roman" w:cs="Times New Roman"/>
      <w:sz w:val="18"/>
      <w:szCs w:val="18"/>
    </w:rPr>
  </w:style>
  <w:style w:type="paragraph" w:styleId="a5">
    <w:name w:val="Balloon Text"/>
    <w:basedOn w:val="a"/>
    <w:link w:val="Char1"/>
    <w:uiPriority w:val="99"/>
    <w:semiHidden/>
    <w:unhideWhenUsed/>
    <w:rsid w:val="00A909E7"/>
    <w:rPr>
      <w:sz w:val="18"/>
      <w:szCs w:val="18"/>
    </w:rPr>
  </w:style>
  <w:style w:type="character" w:customStyle="1" w:styleId="Char1">
    <w:name w:val="批注框文本 Char"/>
    <w:basedOn w:val="a0"/>
    <w:link w:val="a5"/>
    <w:uiPriority w:val="99"/>
    <w:semiHidden/>
    <w:rsid w:val="00A909E7"/>
    <w:rPr>
      <w:rFonts w:ascii="Times New Roman" w:eastAsia="宋体" w:hAnsi="Times New Roman" w:cs="Times New Roman"/>
      <w:sz w:val="18"/>
      <w:szCs w:val="18"/>
    </w:rPr>
  </w:style>
  <w:style w:type="paragraph" w:styleId="a6">
    <w:name w:val="List Paragraph"/>
    <w:basedOn w:val="a"/>
    <w:uiPriority w:val="34"/>
    <w:qFormat/>
    <w:rsid w:val="00541F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6CEF9-C38E-4BFB-A425-27141265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4</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ZJB</cp:lastModifiedBy>
  <cp:revision>342</cp:revision>
  <dcterms:created xsi:type="dcterms:W3CDTF">2014-04-29T07:11:00Z</dcterms:created>
  <dcterms:modified xsi:type="dcterms:W3CDTF">2018-02-08T07:56:00Z</dcterms:modified>
</cp:coreProperties>
</file>